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15" w:rsidRPr="002A1AD7" w:rsidRDefault="002A1AD7" w:rsidP="002A1AD7">
      <w:pPr>
        <w:jc w:val="center"/>
        <w:rPr>
          <w:rFonts w:ascii="Arial" w:hAnsi="Arial" w:cs="Arial"/>
        </w:rPr>
      </w:pPr>
      <w:r>
        <w:rPr>
          <w:noProof/>
        </w:rPr>
        <w:drawing>
          <wp:inline distT="0" distB="0" distL="0" distR="0" wp14:anchorId="37EFE20E" wp14:editId="08C004FC">
            <wp:extent cx="4781550" cy="1143000"/>
            <wp:effectExtent l="0" t="0" r="0" b="0"/>
            <wp:docPr id="3" name="Picture 3" descr="Image result for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7813" cy="1156449"/>
                    </a:xfrm>
                    <a:prstGeom prst="rect">
                      <a:avLst/>
                    </a:prstGeom>
                    <a:noFill/>
                    <a:ln>
                      <a:noFill/>
                    </a:ln>
                  </pic:spPr>
                </pic:pic>
              </a:graphicData>
            </a:graphic>
          </wp:inline>
        </w:drawing>
      </w:r>
    </w:p>
    <w:tbl>
      <w:tblPr>
        <w:tblStyle w:val="TableGrid"/>
        <w:tblpPr w:leftFromText="180" w:rightFromText="180" w:vertAnchor="text" w:horzAnchor="margin" w:tblpY="1098"/>
        <w:tblW w:w="11436" w:type="dxa"/>
        <w:tblBorders>
          <w:top w:val="thinThickThinMediumGap" w:sz="24" w:space="0" w:color="C45911" w:themeColor="accent2" w:themeShade="BF"/>
          <w:left w:val="thinThickThinMediumGap" w:sz="24" w:space="0" w:color="C45911" w:themeColor="accent2" w:themeShade="BF"/>
          <w:bottom w:val="thinThickThinMediumGap" w:sz="24" w:space="0" w:color="C45911" w:themeColor="accent2" w:themeShade="BF"/>
          <w:right w:val="thinThickThinMediumGap" w:sz="24" w:space="0" w:color="C45911" w:themeColor="accent2" w:themeShade="BF"/>
          <w:insideH w:val="thinThickThinMediumGap" w:sz="24" w:space="0" w:color="C45911" w:themeColor="accent2" w:themeShade="BF"/>
          <w:insideV w:val="thinThickThinMediumGap" w:sz="24" w:space="0" w:color="C45911" w:themeColor="accent2" w:themeShade="BF"/>
        </w:tblBorders>
        <w:tblLook w:val="04A0" w:firstRow="1" w:lastRow="0" w:firstColumn="1" w:lastColumn="0" w:noHBand="0" w:noVBand="1"/>
      </w:tblPr>
      <w:tblGrid>
        <w:gridCol w:w="5718"/>
        <w:gridCol w:w="5718"/>
      </w:tblGrid>
      <w:tr w:rsidR="00773ED9" w:rsidRPr="00170615" w:rsidTr="00773ED9">
        <w:trPr>
          <w:trHeight w:val="2061"/>
        </w:trPr>
        <w:tc>
          <w:tcPr>
            <w:tcW w:w="571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773ED9" w:rsidRPr="00170615" w:rsidRDefault="00773ED9" w:rsidP="00773ED9">
            <w:pPr>
              <w:rPr>
                <w:rFonts w:ascii="Arial" w:hAnsi="Arial" w:cs="Arial"/>
                <w:b/>
                <w:u w:val="single"/>
              </w:rPr>
            </w:pPr>
            <w:r w:rsidRPr="00170615">
              <w:rPr>
                <w:rFonts w:ascii="Arial" w:hAnsi="Arial" w:cs="Arial"/>
                <w:b/>
                <w:u w:val="single"/>
              </w:rPr>
              <w:t>English Language Arts</w:t>
            </w:r>
          </w:p>
          <w:p w:rsidR="00773ED9" w:rsidRPr="00170615" w:rsidRDefault="00773ED9" w:rsidP="00773ED9">
            <w:pPr>
              <w:rPr>
                <w:rFonts w:ascii="Arial" w:hAnsi="Arial" w:cs="Arial"/>
                <w:b/>
                <w:i/>
              </w:rPr>
            </w:pPr>
            <w:r w:rsidRPr="00170615">
              <w:rPr>
                <w:rFonts w:ascii="Arial" w:hAnsi="Arial" w:cs="Arial"/>
                <w:b/>
                <w:i/>
              </w:rPr>
              <w:t>Reading</w:t>
            </w:r>
          </w:p>
          <w:p w:rsidR="00773ED9" w:rsidRPr="00170615" w:rsidRDefault="00773ED9" w:rsidP="00773ED9">
            <w:pPr>
              <w:pStyle w:val="BodyText"/>
              <w:rPr>
                <w:rFonts w:ascii="Arial" w:hAnsi="Arial"/>
                <w:sz w:val="22"/>
                <w:szCs w:val="22"/>
              </w:rPr>
            </w:pPr>
            <w:r w:rsidRPr="00170615">
              <w:rPr>
                <w:rFonts w:ascii="Arial" w:hAnsi="Arial"/>
                <w:sz w:val="22"/>
                <w:szCs w:val="22"/>
              </w:rPr>
              <w:t xml:space="preserve">     This mo</w:t>
            </w:r>
            <w:r w:rsidR="000E043C">
              <w:rPr>
                <w:rFonts w:ascii="Arial" w:hAnsi="Arial"/>
                <w:sz w:val="22"/>
                <w:szCs w:val="22"/>
              </w:rPr>
              <w:t xml:space="preserve">nth our classes </w:t>
            </w:r>
            <w:r w:rsidR="00991FF5">
              <w:rPr>
                <w:rFonts w:ascii="Arial" w:hAnsi="Arial"/>
                <w:sz w:val="22"/>
                <w:szCs w:val="22"/>
              </w:rPr>
              <w:t>are continuing to read and think deeply about characters in the interpretation book club unit. Students are studying character’s traits, feeling, and motivations, as well as big themes expressed throughout the book.</w:t>
            </w:r>
          </w:p>
          <w:p w:rsidR="00773ED9" w:rsidRPr="00170615" w:rsidRDefault="00773ED9" w:rsidP="00773ED9">
            <w:pPr>
              <w:pStyle w:val="BodyText"/>
              <w:rPr>
                <w:rFonts w:ascii="Arial" w:hAnsi="Arial"/>
                <w:sz w:val="22"/>
                <w:szCs w:val="22"/>
              </w:rPr>
            </w:pPr>
            <w:r w:rsidRPr="00170615">
              <w:rPr>
                <w:rFonts w:ascii="Arial" w:hAnsi="Arial"/>
                <w:sz w:val="22"/>
                <w:szCs w:val="22"/>
              </w:rPr>
              <w:t>**Please make sure your child</w:t>
            </w:r>
            <w:r w:rsidR="00991FF5">
              <w:rPr>
                <w:rFonts w:ascii="Arial" w:hAnsi="Arial"/>
                <w:sz w:val="22"/>
                <w:szCs w:val="22"/>
              </w:rPr>
              <w:t xml:space="preserve"> is</w:t>
            </w:r>
            <w:r w:rsidRPr="00170615">
              <w:rPr>
                <w:rFonts w:ascii="Arial" w:hAnsi="Arial"/>
                <w:sz w:val="22"/>
                <w:szCs w:val="22"/>
              </w:rPr>
              <w:t xml:space="preserve"> </w:t>
            </w:r>
            <w:r w:rsidRPr="00170615">
              <w:rPr>
                <w:rFonts w:ascii="Arial" w:hAnsi="Arial"/>
                <w:b/>
                <w:sz w:val="22"/>
                <w:szCs w:val="22"/>
              </w:rPr>
              <w:t>reading for 30 minutes every night</w:t>
            </w:r>
            <w:r w:rsidR="00991FF5">
              <w:rPr>
                <w:rFonts w:ascii="Arial" w:hAnsi="Arial"/>
                <w:sz w:val="22"/>
                <w:szCs w:val="22"/>
              </w:rPr>
              <w:t xml:space="preserve"> and recording it on</w:t>
            </w:r>
            <w:r w:rsidRPr="00170615">
              <w:rPr>
                <w:rFonts w:ascii="Arial" w:hAnsi="Arial"/>
                <w:sz w:val="22"/>
                <w:szCs w:val="22"/>
              </w:rPr>
              <w:t xml:space="preserve"> their reading log</w:t>
            </w:r>
          </w:p>
          <w:p w:rsidR="00773ED9" w:rsidRPr="00170615" w:rsidRDefault="00773ED9" w:rsidP="00773ED9">
            <w:pPr>
              <w:rPr>
                <w:rFonts w:ascii="Arial" w:hAnsi="Arial" w:cs="Arial"/>
                <w:b/>
                <w:i/>
              </w:rPr>
            </w:pPr>
            <w:r w:rsidRPr="00170615">
              <w:rPr>
                <w:rFonts w:ascii="Arial" w:hAnsi="Arial" w:cs="Arial"/>
                <w:b/>
                <w:i/>
              </w:rPr>
              <w:t>Writing</w:t>
            </w:r>
          </w:p>
          <w:p w:rsidR="00773ED9" w:rsidRPr="00991FF5" w:rsidRDefault="00773ED9" w:rsidP="00991FF5">
            <w:pPr>
              <w:pStyle w:val="BodyText"/>
              <w:rPr>
                <w:rFonts w:ascii="Arial" w:hAnsi="Arial"/>
                <w:sz w:val="22"/>
                <w:szCs w:val="22"/>
              </w:rPr>
            </w:pPr>
            <w:r w:rsidRPr="00170615">
              <w:rPr>
                <w:rFonts w:ascii="Arial" w:hAnsi="Arial"/>
                <w:sz w:val="22"/>
                <w:szCs w:val="22"/>
              </w:rPr>
              <w:t xml:space="preserve">     During </w:t>
            </w:r>
            <w:r w:rsidR="00991FF5">
              <w:rPr>
                <w:rFonts w:ascii="Arial" w:hAnsi="Arial"/>
                <w:sz w:val="22"/>
                <w:szCs w:val="22"/>
              </w:rPr>
              <w:t>writing workshop students are working on writing literary essays. Students are learning how to write a strong thesis based on elements of different stories. They will support their thesis with different examples from the text such as mini stories, quotes, and lists.</w:t>
            </w:r>
          </w:p>
        </w:tc>
        <w:tc>
          <w:tcPr>
            <w:tcW w:w="571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773ED9" w:rsidRPr="00170615" w:rsidRDefault="00773ED9" w:rsidP="00773ED9">
            <w:pPr>
              <w:rPr>
                <w:rFonts w:ascii="Arial" w:hAnsi="Arial" w:cs="Arial"/>
                <w:b/>
                <w:u w:val="single"/>
              </w:rPr>
            </w:pPr>
            <w:r w:rsidRPr="00170615">
              <w:rPr>
                <w:rFonts w:ascii="Arial" w:hAnsi="Arial" w:cs="Arial"/>
                <w:b/>
                <w:u w:val="single"/>
              </w:rPr>
              <w:t>Math</w:t>
            </w:r>
          </w:p>
          <w:p w:rsidR="00773ED9" w:rsidRDefault="00773ED9" w:rsidP="00773ED9">
            <w:pPr>
              <w:pStyle w:val="BodyText"/>
              <w:rPr>
                <w:rFonts w:ascii="Arial" w:hAnsi="Arial"/>
                <w:sz w:val="22"/>
                <w:szCs w:val="22"/>
              </w:rPr>
            </w:pPr>
            <w:r w:rsidRPr="00170615">
              <w:rPr>
                <w:rFonts w:ascii="Arial" w:hAnsi="Arial"/>
                <w:sz w:val="22"/>
                <w:szCs w:val="22"/>
              </w:rPr>
              <w:t xml:space="preserve">     We will b</w:t>
            </w:r>
            <w:r w:rsidR="000E043C">
              <w:rPr>
                <w:rFonts w:ascii="Arial" w:hAnsi="Arial"/>
                <w:sz w:val="22"/>
                <w:szCs w:val="22"/>
              </w:rPr>
              <w:t xml:space="preserve">egin to learn </w:t>
            </w:r>
            <w:r w:rsidR="002A1AD7">
              <w:rPr>
                <w:rFonts w:ascii="Arial" w:hAnsi="Arial"/>
                <w:sz w:val="22"/>
                <w:szCs w:val="22"/>
              </w:rPr>
              <w:t>all about factors and multiples which will lead us into our fraction unit</w:t>
            </w:r>
            <w:r w:rsidR="000E043C">
              <w:rPr>
                <w:rFonts w:ascii="Arial" w:hAnsi="Arial"/>
                <w:sz w:val="22"/>
                <w:szCs w:val="22"/>
              </w:rPr>
              <w:t>.</w:t>
            </w:r>
            <w:r w:rsidR="002A1AD7">
              <w:rPr>
                <w:rFonts w:ascii="Arial" w:hAnsi="Arial"/>
                <w:sz w:val="22"/>
                <w:szCs w:val="22"/>
              </w:rPr>
              <w:t xml:space="preserve"> </w:t>
            </w:r>
          </w:p>
          <w:p w:rsidR="000E043C" w:rsidRPr="000E043C" w:rsidRDefault="000E043C" w:rsidP="00773ED9">
            <w:pPr>
              <w:pStyle w:val="BodyText"/>
              <w:rPr>
                <w:rFonts w:ascii="Arial" w:hAnsi="Arial"/>
                <w:b/>
                <w:sz w:val="22"/>
                <w:szCs w:val="22"/>
              </w:rPr>
            </w:pPr>
            <w:r w:rsidRPr="000E043C">
              <w:rPr>
                <w:rFonts w:ascii="Arial" w:hAnsi="Arial"/>
                <w:b/>
                <w:sz w:val="22"/>
                <w:szCs w:val="22"/>
              </w:rPr>
              <w:t>Please continue to pra</w:t>
            </w:r>
            <w:r w:rsidR="002A1AD7">
              <w:rPr>
                <w:rFonts w:ascii="Arial" w:hAnsi="Arial"/>
                <w:b/>
                <w:sz w:val="22"/>
                <w:szCs w:val="22"/>
              </w:rPr>
              <w:t xml:space="preserve">ctice your multiplication facts and division strategies. </w:t>
            </w:r>
          </w:p>
          <w:p w:rsidR="00773ED9" w:rsidRPr="00170615" w:rsidRDefault="00773ED9" w:rsidP="00773ED9">
            <w:pPr>
              <w:spacing w:after="240" w:line="240" w:lineRule="atLeast"/>
              <w:rPr>
                <w:rFonts w:ascii="Arial" w:eastAsia="Times New Roman" w:hAnsi="Arial" w:cs="Arial"/>
              </w:rPr>
            </w:pPr>
            <w:r w:rsidRPr="00170615">
              <w:rPr>
                <w:rFonts w:ascii="Arial" w:hAnsi="Arial" w:cs="Arial"/>
              </w:rPr>
              <w:t>Word problems are an important part of our curriculum! We use the Problem Solving steps as a tool to help guide the students through the word problems</w:t>
            </w:r>
          </w:p>
          <w:p w:rsidR="00773ED9" w:rsidRPr="00170615" w:rsidRDefault="00773ED9" w:rsidP="00773ED9">
            <w:pPr>
              <w:spacing w:after="240" w:line="240" w:lineRule="atLeast"/>
              <w:rPr>
                <w:rFonts w:ascii="Arial" w:hAnsi="Arial" w:cs="Arial"/>
                <w:b/>
                <w:u w:val="single"/>
              </w:rPr>
            </w:pPr>
            <w:r w:rsidRPr="00170615">
              <w:rPr>
                <w:rFonts w:ascii="Arial" w:eastAsia="Times New Roman" w:hAnsi="Arial" w:cs="Arial"/>
              </w:rPr>
              <w:t xml:space="preserve">     </w:t>
            </w:r>
            <w:r>
              <w:t xml:space="preserve"> </w:t>
            </w:r>
            <w:r w:rsidR="002A1AD7">
              <w:t xml:space="preserve">             </w:t>
            </w:r>
            <w:r w:rsidR="002A1AD7">
              <w:rPr>
                <w:noProof/>
              </w:rPr>
              <w:drawing>
                <wp:inline distT="0" distB="0" distL="0" distR="0" wp14:anchorId="2A3A0D8C" wp14:editId="4DE53BAB">
                  <wp:extent cx="1728908" cy="1543050"/>
                  <wp:effectExtent l="209550" t="228600" r="157480" b="228600"/>
                  <wp:docPr id="4" name="Picture 4" descr="Image result for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553148">
                            <a:off x="0" y="0"/>
                            <a:ext cx="1732979" cy="1546683"/>
                          </a:xfrm>
                          <a:prstGeom prst="rect">
                            <a:avLst/>
                          </a:prstGeom>
                          <a:noFill/>
                          <a:ln>
                            <a:noFill/>
                          </a:ln>
                        </pic:spPr>
                      </pic:pic>
                    </a:graphicData>
                  </a:graphic>
                </wp:inline>
              </w:drawing>
            </w:r>
          </w:p>
        </w:tc>
      </w:tr>
      <w:tr w:rsidR="00773ED9" w:rsidRPr="00170615" w:rsidTr="000E043C">
        <w:trPr>
          <w:trHeight w:val="4479"/>
        </w:trPr>
        <w:tc>
          <w:tcPr>
            <w:tcW w:w="571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773ED9" w:rsidRPr="00170615" w:rsidRDefault="00773ED9" w:rsidP="00773ED9">
            <w:pPr>
              <w:rPr>
                <w:rFonts w:ascii="Arial" w:eastAsia="Times New Roman" w:hAnsi="Arial" w:cs="Arial"/>
                <w:b/>
                <w:u w:val="single"/>
              </w:rPr>
            </w:pPr>
            <w:r w:rsidRPr="00170615">
              <w:rPr>
                <w:rFonts w:ascii="Arial" w:eastAsia="Times New Roman" w:hAnsi="Arial" w:cs="Arial"/>
                <w:b/>
                <w:u w:val="single"/>
              </w:rPr>
              <w:t>Content</w:t>
            </w:r>
          </w:p>
          <w:p w:rsidR="00773ED9" w:rsidRPr="00170615" w:rsidRDefault="00773ED9" w:rsidP="00773ED9">
            <w:pPr>
              <w:rPr>
                <w:rFonts w:ascii="Arial" w:eastAsia="Times New Roman" w:hAnsi="Arial" w:cs="Arial"/>
                <w:b/>
                <w:i/>
              </w:rPr>
            </w:pPr>
            <w:r w:rsidRPr="00170615">
              <w:rPr>
                <w:rFonts w:ascii="Arial" w:eastAsia="Times New Roman" w:hAnsi="Arial" w:cs="Arial"/>
                <w:b/>
                <w:i/>
              </w:rPr>
              <w:t>Social Studies</w:t>
            </w:r>
          </w:p>
          <w:p w:rsidR="000E043C" w:rsidRPr="00170615" w:rsidRDefault="00773ED9" w:rsidP="002A1AD7">
            <w:pPr>
              <w:pStyle w:val="BodyText"/>
              <w:rPr>
                <w:rFonts w:ascii="Arial" w:hAnsi="Arial"/>
                <w:sz w:val="22"/>
                <w:szCs w:val="22"/>
              </w:rPr>
            </w:pPr>
            <w:r w:rsidRPr="00170615">
              <w:rPr>
                <w:rFonts w:ascii="Arial" w:hAnsi="Arial"/>
                <w:sz w:val="22"/>
                <w:szCs w:val="22"/>
              </w:rPr>
              <w:t xml:space="preserve">      Students </w:t>
            </w:r>
            <w:r w:rsidR="000E043C">
              <w:rPr>
                <w:rFonts w:ascii="Arial" w:hAnsi="Arial"/>
                <w:sz w:val="22"/>
                <w:szCs w:val="22"/>
              </w:rPr>
              <w:t xml:space="preserve">will continue to study </w:t>
            </w:r>
            <w:r w:rsidR="002A1AD7">
              <w:rPr>
                <w:rFonts w:ascii="Arial" w:hAnsi="Arial"/>
                <w:sz w:val="22"/>
                <w:szCs w:val="22"/>
              </w:rPr>
              <w:t xml:space="preserve">colonial times. This will lead us into our American Revolution unit. </w:t>
            </w:r>
          </w:p>
          <w:p w:rsidR="00773ED9" w:rsidRPr="00170615" w:rsidRDefault="00773ED9" w:rsidP="00773ED9">
            <w:pPr>
              <w:rPr>
                <w:rFonts w:ascii="Arial" w:eastAsia="Times New Roman" w:hAnsi="Arial" w:cs="Arial"/>
                <w:b/>
                <w:i/>
              </w:rPr>
            </w:pPr>
            <w:r w:rsidRPr="00170615">
              <w:rPr>
                <w:rFonts w:ascii="Arial" w:eastAsia="Times New Roman" w:hAnsi="Arial" w:cs="Arial"/>
                <w:b/>
                <w:i/>
              </w:rPr>
              <w:t>Science</w:t>
            </w:r>
          </w:p>
          <w:p w:rsidR="000E043C" w:rsidRDefault="00991FF5" w:rsidP="000E043C">
            <w:pPr>
              <w:rPr>
                <w:rFonts w:ascii="Arial" w:eastAsia="Times New Roman" w:hAnsi="Arial" w:cs="Arial"/>
                <w:b/>
              </w:rPr>
            </w:pPr>
            <w:r>
              <w:rPr>
                <w:rFonts w:ascii="Arial" w:hAnsi="Arial" w:cs="Arial"/>
              </w:rPr>
              <w:t xml:space="preserve">Students are continuing to learn about </w:t>
            </w:r>
            <w:r w:rsidR="00026BD1">
              <w:rPr>
                <w:rFonts w:ascii="Arial" w:hAnsi="Arial" w:cs="Arial"/>
              </w:rPr>
              <w:t>electrical</w:t>
            </w:r>
            <w:r>
              <w:rPr>
                <w:rFonts w:ascii="Arial" w:hAnsi="Arial" w:cs="Arial"/>
              </w:rPr>
              <w:t xml:space="preserve"> grids. This will complete unit 1 of the Amplify curriculum and students will begin unit 2 in February.</w:t>
            </w:r>
          </w:p>
          <w:p w:rsidR="000E043C" w:rsidRPr="00170615" w:rsidRDefault="000E043C" w:rsidP="000E043C">
            <w:pPr>
              <w:rPr>
                <w:rFonts w:ascii="Arial" w:eastAsia="Times New Roman" w:hAnsi="Arial" w:cs="Arial"/>
                <w:b/>
              </w:rPr>
            </w:pPr>
            <w:r>
              <w:rPr>
                <w:rFonts w:ascii="Arial" w:eastAsia="Times New Roman" w:hAnsi="Arial" w:cs="Arial"/>
                <w:b/>
              </w:rPr>
              <w:t xml:space="preserve">                             </w:t>
            </w:r>
            <w:r>
              <w:rPr>
                <w:noProof/>
              </w:rPr>
              <w:drawing>
                <wp:inline distT="0" distB="0" distL="0" distR="0" wp14:anchorId="4BEE2AFB" wp14:editId="0AF3C6D0">
                  <wp:extent cx="1009816" cy="972711"/>
                  <wp:effectExtent l="57150" t="38100" r="38100" b="56515"/>
                  <wp:docPr id="7" name="Picture 7" descr="Image result for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now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961" cy="974777"/>
                          </a:xfrm>
                          <a:prstGeom prst="rect">
                            <a:avLst/>
                          </a:prstGeom>
                          <a:noFill/>
                          <a:ln>
                            <a:noFill/>
                          </a:ln>
                          <a:scene3d>
                            <a:camera prst="orthographicFront">
                              <a:rot lat="0" lon="0" rev="0"/>
                            </a:camera>
                            <a:lightRig rig="threePt" dir="t"/>
                          </a:scene3d>
                        </pic:spPr>
                      </pic:pic>
                    </a:graphicData>
                  </a:graphic>
                </wp:inline>
              </w:drawing>
            </w:r>
            <w:r>
              <w:rPr>
                <w:rFonts w:ascii="Arial" w:eastAsia="Times New Roman" w:hAnsi="Arial" w:cs="Arial"/>
                <w:b/>
              </w:rPr>
              <w:t xml:space="preserve">   </w:t>
            </w:r>
          </w:p>
        </w:tc>
        <w:tc>
          <w:tcPr>
            <w:tcW w:w="571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773ED9" w:rsidRDefault="00773ED9" w:rsidP="00773ED9">
            <w:pPr>
              <w:spacing w:after="240" w:line="240" w:lineRule="atLeast"/>
              <w:rPr>
                <w:rFonts w:ascii="Arial" w:eastAsia="Times New Roman" w:hAnsi="Arial" w:cs="Arial"/>
                <w:b/>
                <w:u w:val="single"/>
              </w:rPr>
            </w:pPr>
            <w:r w:rsidRPr="00170615">
              <w:rPr>
                <w:rFonts w:ascii="Arial" w:eastAsia="Times New Roman" w:hAnsi="Arial" w:cs="Arial"/>
                <w:b/>
                <w:u w:val="single"/>
              </w:rPr>
              <w:t>Important Dates</w:t>
            </w:r>
          </w:p>
          <w:p w:rsidR="002A1AD7" w:rsidRDefault="00991FF5" w:rsidP="00773ED9">
            <w:pPr>
              <w:rPr>
                <w:rFonts w:ascii="Arial" w:eastAsia="Times New Roman" w:hAnsi="Arial" w:cs="Arial"/>
                <w:b/>
              </w:rPr>
            </w:pPr>
            <w:r>
              <w:rPr>
                <w:rFonts w:ascii="Arial" w:eastAsia="Times New Roman" w:hAnsi="Arial" w:cs="Arial"/>
                <w:b/>
              </w:rPr>
              <w:t>Jan 2</w:t>
            </w:r>
            <w:r w:rsidR="000E043C" w:rsidRPr="000E043C">
              <w:rPr>
                <w:rFonts w:ascii="Arial" w:eastAsia="Times New Roman" w:hAnsi="Arial" w:cs="Arial"/>
                <w:b/>
              </w:rPr>
              <w:t>- STUDENTS RETURN TO SCHOOL</w:t>
            </w:r>
          </w:p>
          <w:p w:rsidR="002A1AD7" w:rsidRDefault="00026BD1" w:rsidP="00773ED9">
            <w:pPr>
              <w:rPr>
                <w:rFonts w:ascii="Arial" w:eastAsia="Times New Roman" w:hAnsi="Arial" w:cs="Arial"/>
                <w:b/>
              </w:rPr>
            </w:pPr>
            <w:r>
              <w:rPr>
                <w:rFonts w:ascii="Arial" w:eastAsia="Times New Roman" w:hAnsi="Arial" w:cs="Arial"/>
                <w:b/>
              </w:rPr>
              <w:t>Jan 7</w:t>
            </w:r>
            <w:r w:rsidR="002A1AD7">
              <w:rPr>
                <w:rFonts w:ascii="Arial" w:eastAsia="Times New Roman" w:hAnsi="Arial" w:cs="Arial"/>
                <w:b/>
              </w:rPr>
              <w:t xml:space="preserve">- </w:t>
            </w:r>
            <w:r>
              <w:rPr>
                <w:rFonts w:ascii="Arial" w:eastAsia="Times New Roman" w:hAnsi="Arial" w:cs="Arial"/>
                <w:b/>
              </w:rPr>
              <w:t xml:space="preserve">Trip </w:t>
            </w:r>
            <w:r w:rsidR="002A1AD7">
              <w:rPr>
                <w:rFonts w:ascii="Arial" w:eastAsia="Times New Roman" w:hAnsi="Arial" w:cs="Arial"/>
                <w:b/>
              </w:rPr>
              <w:t>to David A. Boody JHS</w:t>
            </w:r>
          </w:p>
          <w:p w:rsidR="00773ED9" w:rsidRDefault="00026BD1" w:rsidP="00773ED9">
            <w:pPr>
              <w:rPr>
                <w:rFonts w:ascii="Arial" w:eastAsia="Times New Roman" w:hAnsi="Arial" w:cs="Arial"/>
                <w:b/>
              </w:rPr>
            </w:pPr>
            <w:r>
              <w:rPr>
                <w:rFonts w:ascii="Arial" w:eastAsia="Times New Roman" w:hAnsi="Arial" w:cs="Arial"/>
                <w:b/>
              </w:rPr>
              <w:t>Jan 21</w:t>
            </w:r>
            <w:r w:rsidR="002A1AD7">
              <w:rPr>
                <w:rFonts w:ascii="Arial" w:eastAsia="Times New Roman" w:hAnsi="Arial" w:cs="Arial"/>
                <w:b/>
              </w:rPr>
              <w:t>- NO SCHOOL Martin Luther King Day</w:t>
            </w:r>
          </w:p>
          <w:p w:rsidR="002A1AD7" w:rsidRDefault="00026BD1" w:rsidP="00773ED9">
            <w:pPr>
              <w:rPr>
                <w:rFonts w:ascii="Arial" w:eastAsia="Times New Roman" w:hAnsi="Arial" w:cs="Arial"/>
                <w:b/>
              </w:rPr>
            </w:pPr>
            <w:r>
              <w:rPr>
                <w:rFonts w:ascii="Arial" w:eastAsia="Times New Roman" w:hAnsi="Arial" w:cs="Arial"/>
                <w:b/>
              </w:rPr>
              <w:t>Jan 24</w:t>
            </w:r>
            <w:r w:rsidR="002A1AD7">
              <w:rPr>
                <w:rFonts w:ascii="Arial" w:eastAsia="Times New Roman" w:hAnsi="Arial" w:cs="Arial"/>
                <w:b/>
              </w:rPr>
              <w:t xml:space="preserve">- </w:t>
            </w:r>
            <w:r>
              <w:rPr>
                <w:rFonts w:ascii="Arial" w:eastAsia="Times New Roman" w:hAnsi="Arial" w:cs="Arial"/>
                <w:b/>
              </w:rPr>
              <w:t>Bowling trip</w:t>
            </w:r>
          </w:p>
          <w:p w:rsidR="002A1AD7" w:rsidRPr="000E043C" w:rsidRDefault="002A1AD7" w:rsidP="00773ED9">
            <w:pPr>
              <w:rPr>
                <w:rFonts w:ascii="Arial" w:eastAsia="Times New Roman" w:hAnsi="Arial" w:cs="Arial"/>
                <w:b/>
              </w:rPr>
            </w:pPr>
            <w:r w:rsidRPr="000E043C">
              <w:rPr>
                <w:noProof/>
              </w:rPr>
              <w:drawing>
                <wp:anchor distT="0" distB="0" distL="114300" distR="114300" simplePos="0" relativeHeight="251662336" behindDoc="0" locked="0" layoutInCell="1" allowOverlap="1" wp14:anchorId="6F1DAC79" wp14:editId="606E9D7C">
                  <wp:simplePos x="0" y="0"/>
                  <wp:positionH relativeFrom="column">
                    <wp:posOffset>2289810</wp:posOffset>
                  </wp:positionH>
                  <wp:positionV relativeFrom="paragraph">
                    <wp:posOffset>147320</wp:posOffset>
                  </wp:positionV>
                  <wp:extent cx="965200" cy="963295"/>
                  <wp:effectExtent l="133350" t="114300" r="0" b="8255"/>
                  <wp:wrapNone/>
                  <wp:docPr id="5" name="Picture 5"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nowfl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08499" flipH="1">
                            <a:off x="0" y="0"/>
                            <a:ext cx="965200"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ED9" w:rsidRPr="00170615" w:rsidRDefault="00773ED9" w:rsidP="00773ED9">
            <w:pPr>
              <w:spacing w:after="240" w:line="240" w:lineRule="atLeast"/>
              <w:jc w:val="center"/>
              <w:rPr>
                <w:rFonts w:ascii="Arial" w:eastAsia="Times New Roman" w:hAnsi="Arial" w:cs="Arial"/>
                <w:b/>
                <w:u w:val="single"/>
              </w:rPr>
            </w:pPr>
          </w:p>
        </w:tc>
      </w:tr>
    </w:tbl>
    <w:p w:rsidR="00170615" w:rsidRPr="00773ED9" w:rsidRDefault="00773ED9" w:rsidP="00773ED9">
      <w:pPr>
        <w:jc w:val="center"/>
        <w:rPr>
          <w:rFonts w:ascii="Arial" w:hAnsi="Arial" w:cs="Arial"/>
          <w:b/>
          <w:color w:val="1F4E79" w:themeColor="accent1" w:themeShade="80"/>
          <w:sz w:val="72"/>
          <w:szCs w:val="72"/>
        </w:rPr>
      </w:pPr>
      <w:r w:rsidRPr="00773ED9">
        <w:rPr>
          <w:rFonts w:ascii="Arial" w:hAnsi="Arial" w:cs="Arial"/>
          <w:b/>
          <w:color w:val="1F4E79" w:themeColor="accent1" w:themeShade="80"/>
          <w:sz w:val="72"/>
          <w:szCs w:val="72"/>
        </w:rPr>
        <w:t>Fourth Grade Newsletter</w:t>
      </w:r>
      <w:bookmarkStart w:id="0" w:name="_GoBack"/>
      <w:bookmarkEnd w:id="0"/>
    </w:p>
    <w:sectPr w:rsidR="00170615" w:rsidRPr="00773ED9" w:rsidSect="00810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B"/>
    <w:rsid w:val="00026BD1"/>
    <w:rsid w:val="000E043C"/>
    <w:rsid w:val="00170615"/>
    <w:rsid w:val="002A1AD7"/>
    <w:rsid w:val="00321B02"/>
    <w:rsid w:val="004A762A"/>
    <w:rsid w:val="00773ED9"/>
    <w:rsid w:val="0081088B"/>
    <w:rsid w:val="00991FF5"/>
    <w:rsid w:val="009A4340"/>
    <w:rsid w:val="009E5DA4"/>
    <w:rsid w:val="00C50CAD"/>
    <w:rsid w:val="00DF154C"/>
    <w:rsid w:val="00E54396"/>
    <w:rsid w:val="00ED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F45F-BA66-41F4-A250-D839BE7D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170615"/>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170615"/>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DF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2</cp:revision>
  <dcterms:created xsi:type="dcterms:W3CDTF">2019-01-02T12:44:00Z</dcterms:created>
  <dcterms:modified xsi:type="dcterms:W3CDTF">2019-01-02T12:44:00Z</dcterms:modified>
</cp:coreProperties>
</file>